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01361D" w:rsidP="002A416B">
      <w:pPr>
        <w:spacing w:after="0" w:line="240" w:lineRule="auto"/>
        <w:jc w:val="center"/>
        <w:rPr>
          <w:sz w:val="30"/>
          <w:szCs w:val="30"/>
        </w:rPr>
      </w:pPr>
      <w:r w:rsidRPr="0001361D">
        <w:rPr>
          <w:sz w:val="30"/>
          <w:szCs w:val="30"/>
        </w:rPr>
        <w:t xml:space="preserve">Lokális kulturális háttérrel rendelkező </w:t>
      </w:r>
      <w:proofErr w:type="spellStart"/>
      <w:r w:rsidRPr="0001361D">
        <w:rPr>
          <w:sz w:val="30"/>
          <w:szCs w:val="30"/>
        </w:rPr>
        <w:t>gasztrokulturális</w:t>
      </w:r>
      <w:proofErr w:type="spellEnd"/>
      <w:r w:rsidRPr="0001361D">
        <w:rPr>
          <w:sz w:val="30"/>
          <w:szCs w:val="30"/>
        </w:rPr>
        <w:t xml:space="preserve"> programok fejlesztése</w:t>
      </w:r>
    </w:p>
    <w:p w:rsidR="0001361D" w:rsidRPr="00C31E3E" w:rsidRDefault="0001361D" w:rsidP="002A416B">
      <w:pPr>
        <w:spacing w:after="0" w:line="240" w:lineRule="auto"/>
        <w:jc w:val="center"/>
        <w:rPr>
          <w:rFonts w:cs="Arial"/>
          <w:sz w:val="36"/>
          <w:szCs w:val="36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01361D" w:rsidP="00553DA7">
      <w:pPr>
        <w:jc w:val="center"/>
        <w:rPr>
          <w:rFonts w:cs="Arial"/>
          <w:b/>
          <w:caps/>
          <w:sz w:val="30"/>
          <w:szCs w:val="30"/>
        </w:rPr>
      </w:pPr>
      <w:r w:rsidRPr="0001361D">
        <w:rPr>
          <w:sz w:val="30"/>
          <w:szCs w:val="30"/>
        </w:rPr>
        <w:t>T</w:t>
      </w:r>
      <w:r w:rsidRPr="0001361D">
        <w:rPr>
          <w:sz w:val="30"/>
          <w:szCs w:val="30"/>
        </w:rPr>
        <w:t>OP-7.1.1- 16-H-033-2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2.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>A fejlesztés megvalósításának ütemezése. (</w:t>
      </w:r>
      <w:proofErr w:type="spellStart"/>
      <w:r w:rsidRPr="00E760D6">
        <w:rPr>
          <w:rFonts w:eastAsia="Calibri" w:cs="Arial"/>
          <w:color w:val="auto"/>
          <w:sz w:val="24"/>
          <w:szCs w:val="24"/>
          <w:lang w:eastAsia="hu-HU"/>
        </w:rPr>
        <w:t>Gantt</w:t>
      </w:r>
      <w:proofErr w:type="spellEnd"/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6.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1ED9" w:rsidRDefault="006C1ED9" w:rsidP="004E461F">
      <w:pPr>
        <w:spacing w:after="0" w:line="240" w:lineRule="auto"/>
      </w:pPr>
      <w:r>
        <w:separator/>
      </w:r>
    </w:p>
  </w:endnote>
  <w:endnote w:type="continuationSeparator" w:id="0">
    <w:p w:rsidR="006C1ED9" w:rsidRDefault="006C1ED9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1ED9" w:rsidRDefault="006C1ED9" w:rsidP="004E461F">
      <w:pPr>
        <w:spacing w:after="0" w:line="240" w:lineRule="auto"/>
      </w:pPr>
      <w:r>
        <w:separator/>
      </w:r>
    </w:p>
  </w:footnote>
  <w:footnote w:type="continuationSeparator" w:id="0">
    <w:p w:rsidR="006C1ED9" w:rsidRDefault="006C1ED9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61D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1E94"/>
    <w:rsid w:val="003E2064"/>
    <w:rsid w:val="00405A3A"/>
    <w:rsid w:val="0043595F"/>
    <w:rsid w:val="0047455C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43C10"/>
    <w:rsid w:val="0055311B"/>
    <w:rsid w:val="00553DA7"/>
    <w:rsid w:val="005B6988"/>
    <w:rsid w:val="005E422A"/>
    <w:rsid w:val="006166F7"/>
    <w:rsid w:val="00633676"/>
    <w:rsid w:val="0065415E"/>
    <w:rsid w:val="006602E8"/>
    <w:rsid w:val="0067542D"/>
    <w:rsid w:val="00677B3E"/>
    <w:rsid w:val="00682119"/>
    <w:rsid w:val="006A0EDF"/>
    <w:rsid w:val="006C138A"/>
    <w:rsid w:val="006C1ED9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004E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740A"/>
    <w:rsid w:val="00B80ED1"/>
    <w:rsid w:val="00B92BAE"/>
    <w:rsid w:val="00BB0695"/>
    <w:rsid w:val="00BB2FF6"/>
    <w:rsid w:val="00BB61F9"/>
    <w:rsid w:val="00BC512B"/>
    <w:rsid w:val="00C06F97"/>
    <w:rsid w:val="00C16E1C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978E9"/>
    <w:rsid w:val="00DE74E8"/>
    <w:rsid w:val="00DF7958"/>
    <w:rsid w:val="00E01071"/>
    <w:rsid w:val="00E22D63"/>
    <w:rsid w:val="00E3274B"/>
    <w:rsid w:val="00E42FC0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294EAB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5268-B3A8-4847-BDC3-31CCC76B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2</cp:revision>
  <cp:lastPrinted>2014-05-12T09:12:00Z</cp:lastPrinted>
  <dcterms:created xsi:type="dcterms:W3CDTF">2020-05-15T08:24:00Z</dcterms:created>
  <dcterms:modified xsi:type="dcterms:W3CDTF">2020-05-15T08:24:00Z</dcterms:modified>
</cp:coreProperties>
</file>